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43E" w:rsidRDefault="00E8443E" w:rsidP="00E8443E">
      <w:pPr>
        <w:pStyle w:val="FirmTitleCB"/>
      </w:pPr>
      <w:r>
        <w:t>APPENDIX G</w:t>
      </w:r>
      <w:r>
        <w:br/>
      </w:r>
      <w:r>
        <w:br/>
      </w:r>
      <w:r>
        <w:br/>
        <w:t>GUARANTY</w:t>
      </w:r>
    </w:p>
    <w:p w:rsidR="00E8443E" w:rsidRDefault="00E8443E" w:rsidP="00E8443E">
      <w:pPr>
        <w:pStyle w:val="BodyText"/>
        <w:spacing w:after="120" w:line="360" w:lineRule="auto"/>
        <w:jc w:val="both"/>
      </w:pPr>
      <w:r>
        <w:t xml:space="preserve">THIS GUARANTY (this “Guaranty”), dated as of ________________________ , 202_,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PECO Energy Company Pennsylvania Default Service Supplier Master Agreement dated _______ , 202_(as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“DS Supplier”). This Guaranty is made by Guarantor in consideration for, and as an inducement for the Guaranteed Party to </w:t>
      </w:r>
      <w:proofErr w:type="gramStart"/>
      <w:r>
        <w:t>enter into</w:t>
      </w:r>
      <w:proofErr w:type="gramEnd"/>
      <w:r>
        <w:t xml:space="preserve">,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rsidR="00E8443E" w:rsidRDefault="00E8443E" w:rsidP="00E8443E">
      <w:pPr>
        <w:pStyle w:val="BodyTextFirstIndent"/>
      </w:pPr>
    </w:p>
    <w:p w:rsidR="00E8443E" w:rsidRDefault="00E8443E" w:rsidP="00E8443E">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E8443E" w:rsidRDefault="00E8443E" w:rsidP="00E8443E">
      <w:pPr>
        <w:pStyle w:val="BodyTextFirstIndent"/>
      </w:pPr>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DS Supplier, and any right to require a proceeding first against the DS Supplier.</w:t>
      </w:r>
    </w:p>
    <w:p w:rsidR="00E8443E" w:rsidRDefault="00E8443E" w:rsidP="00E8443E">
      <w:pPr>
        <w:pStyle w:val="BodyTextFirstIndent"/>
      </w:pPr>
    </w:p>
    <w:p w:rsidR="00E8443E" w:rsidRDefault="00E8443E" w:rsidP="00E8443E">
      <w:pPr>
        <w:pStyle w:val="BodyTextFirstIndent"/>
      </w:pPr>
      <w:r>
        <w:lastRenderedPageBreak/>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E8443E" w:rsidRDefault="00E8443E" w:rsidP="00E8443E">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E8443E" w:rsidRDefault="00E8443E" w:rsidP="00E8443E">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E8443E" w:rsidRDefault="00E8443E" w:rsidP="00E8443E">
      <w:pPr>
        <w:pStyle w:val="BodyTextFirstIndent"/>
      </w:pPr>
      <w:r>
        <w:t>6.</w:t>
      </w:r>
      <w:r>
        <w:tab/>
        <w:t>The Guarantor will not exercise any rights, which it may acquire by way of subrogation until all Guaranteed Obligations to the Guaranteed Party pursuant to the Agreement(s) have been paid in full.</w:t>
      </w:r>
    </w:p>
    <w:p w:rsidR="00E8443E" w:rsidRDefault="00E8443E" w:rsidP="00E8443E">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w:t>
      </w:r>
      <w:r>
        <w:lastRenderedPageBreak/>
        <w:t>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E8443E" w:rsidRDefault="00E8443E" w:rsidP="00E8443E">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E8443E" w:rsidRDefault="00E8443E" w:rsidP="00E8443E">
      <w:pPr>
        <w:pStyle w:val="BodyTextFirstIndent"/>
      </w:pPr>
      <w:r>
        <w:t>9.</w:t>
      </w:r>
      <w:r>
        <w:tab/>
        <w:t>Neither this Guaranty nor any provision hereof may be changed, waived, discharged or terminated except upon written agreement of the Guaranteed Party and the Guarantor.</w:t>
      </w:r>
    </w:p>
    <w:p w:rsidR="00E8443E" w:rsidRDefault="00E8443E" w:rsidP="00E8443E">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E8443E" w:rsidRDefault="00E8443E" w:rsidP="00E8443E">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E8443E" w:rsidRDefault="00E8443E" w:rsidP="00E8443E">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telefacsimile (effective upon </w:t>
      </w:r>
      <w:r>
        <w:lastRenderedPageBreak/>
        <w:t>receipt of evidence, including telefacsimile evidence, that telefacsimile was received)</w:t>
      </w:r>
    </w:p>
    <w:p w:rsidR="00E8443E" w:rsidRDefault="00E8443E" w:rsidP="00E8443E">
      <w:pPr>
        <w:pStyle w:val="BodyTextFirstIndent"/>
        <w:ind w:left="1080" w:firstLine="0"/>
        <w:rPr>
          <w:i/>
        </w:rPr>
      </w:pPr>
      <w:r>
        <w:t>If to the Guarantor: [</w:t>
      </w:r>
      <w:r>
        <w:rPr>
          <w:i/>
        </w:rPr>
        <w:t>To be completed</w:t>
      </w:r>
      <w:r>
        <w:t>]</w:t>
      </w:r>
    </w:p>
    <w:p w:rsidR="00E8443E" w:rsidRDefault="00E8443E" w:rsidP="00E8443E">
      <w:pPr>
        <w:pStyle w:val="BodyTextFirstIndent"/>
        <w:ind w:left="1080" w:firstLine="0"/>
      </w:pPr>
    </w:p>
    <w:p w:rsidR="00E8443E" w:rsidRDefault="00E8443E" w:rsidP="00E8443E">
      <w:pPr>
        <w:pStyle w:val="BodyTextFirstIndent"/>
        <w:ind w:left="1080" w:firstLine="0"/>
      </w:pPr>
      <w:r>
        <w:t>If to the Guaranteed Party: [</w:t>
      </w:r>
      <w:r>
        <w:rPr>
          <w:i/>
        </w:rPr>
        <w:t>To be completed</w:t>
      </w:r>
      <w:r>
        <w:t>]</w:t>
      </w:r>
    </w:p>
    <w:p w:rsidR="00E8443E" w:rsidRDefault="00E8443E" w:rsidP="00E8443E">
      <w:pPr>
        <w:pStyle w:val="BodyTextFirstIndent"/>
        <w:rPr>
          <w:i/>
        </w:rPr>
      </w:pPr>
    </w:p>
    <w:p w:rsidR="00E8443E" w:rsidRDefault="00E8443E" w:rsidP="00E8443E">
      <w:pPr>
        <w:pStyle w:val="BodyTextFirstIndent"/>
        <w:rPr>
          <w:i/>
        </w:rPr>
      </w:pPr>
    </w:p>
    <w:p w:rsidR="00E8443E" w:rsidRDefault="00E8443E" w:rsidP="00E8443E">
      <w:pPr>
        <w:pStyle w:val="BodyTextFirstIndent"/>
      </w:pPr>
    </w:p>
    <w:p w:rsidR="00E8443E" w:rsidRDefault="00E8443E" w:rsidP="00E8443E">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E8443E" w:rsidRDefault="00E8443E" w:rsidP="00E8443E">
      <w:pPr>
        <w:pStyle w:val="BodyTextFirstIndent"/>
      </w:pPr>
      <w:r>
        <w:t>14.</w:t>
      </w:r>
      <w:r>
        <w:tab/>
        <w:t xml:space="preserve">This Guaranty and the rights and obligations of the DS Supplier and the Guarantor hereunder shall be construed in accordance with and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w:t>
      </w:r>
      <w:proofErr w:type="gramStart"/>
      <w:r>
        <w:t>any and all</w:t>
      </w:r>
      <w:proofErr w:type="gramEnd"/>
      <w:r>
        <w:t xml:space="preserve"> rights to trial by jury with respect to any legal proceeding arising out of or relating to this Guaranty.</w:t>
      </w:r>
    </w:p>
    <w:p w:rsidR="00E8443E" w:rsidRDefault="00E8443E" w:rsidP="00E8443E">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E8443E" w:rsidRDefault="00E8443E" w:rsidP="00E8443E">
      <w:pPr>
        <w:pStyle w:val="BodyTextFirstIndent"/>
      </w:pPr>
      <w:r>
        <w:t>16.</w:t>
      </w:r>
      <w:r>
        <w:tab/>
        <w:t xml:space="preserve">Every provision of this Guaranty is intended to be severable. If any term or provision hereof is declared to be illegal or invalid for any reason whatsoever by a court of </w:t>
      </w:r>
      <w:r>
        <w:lastRenderedPageBreak/>
        <w:t>competent jurisdiction, such illegality or invalidity shall not affect the balance of the terms and provisions hereof, which terms and provisions shall remain binding and enforceable.</w:t>
      </w:r>
    </w:p>
    <w:p w:rsidR="00E8443E" w:rsidRDefault="00E8443E" w:rsidP="00E8443E">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E8443E" w:rsidRDefault="00E8443E" w:rsidP="00E8443E">
      <w:pPr>
        <w:pStyle w:val="BodyText"/>
        <w:jc w:val="both"/>
      </w:pPr>
      <w:r>
        <w:t>IN WITNESS WHEREOF, the Guarantor and the Guaranteed Party have caused this Guaranty to be executed and delivered as of the date first written above to be effective as of the earliest effective date of any of the Agreement(s).</w:t>
      </w:r>
    </w:p>
    <w:p w:rsidR="00E8443E" w:rsidRDefault="00E8443E" w:rsidP="00E8443E">
      <w:pPr>
        <w:jc w:val="both"/>
      </w:pPr>
    </w:p>
    <w:p w:rsidR="00E8443E" w:rsidRDefault="00E8443E" w:rsidP="00E8443E">
      <w:pPr>
        <w:jc w:val="both"/>
        <w:rPr>
          <w:rFonts w:eastAsiaTheme="minorHAnsi"/>
          <w:sz w:val="22"/>
          <w:szCs w:val="22"/>
        </w:rPr>
      </w:pPr>
      <w:bookmarkStart w:id="0" w:name="_GoBack"/>
      <w:bookmarkEnd w:id="0"/>
      <w:r>
        <w:rPr>
          <w:rFonts w:eastAsiaTheme="minorHAnsi"/>
          <w:sz w:val="22"/>
          <w:szCs w:val="22"/>
        </w:rPr>
        <w:t>Accepted and Agreed to:</w:t>
      </w:r>
    </w:p>
    <w:p w:rsidR="00E8443E" w:rsidRDefault="00E8443E" w:rsidP="00E8443E">
      <w:pPr>
        <w:spacing w:after="200" w:line="276" w:lineRule="auto"/>
        <w:jc w:val="both"/>
        <w:rPr>
          <w:rFonts w:eastAsiaTheme="minorHAnsi"/>
          <w:sz w:val="22"/>
          <w:szCs w:val="22"/>
        </w:rPr>
      </w:pPr>
    </w:p>
    <w:p w:rsidR="00E8443E" w:rsidRDefault="00E8443E" w:rsidP="00E8443E">
      <w:pPr>
        <w:spacing w:after="200" w:line="276" w:lineRule="auto"/>
        <w:jc w:val="both"/>
        <w:rPr>
          <w:rFonts w:eastAsiaTheme="minorHAnsi"/>
          <w:sz w:val="22"/>
          <w:szCs w:val="22"/>
        </w:rPr>
      </w:pPr>
      <w:r>
        <w:rPr>
          <w:rFonts w:eastAsiaTheme="minorHAnsi"/>
          <w:sz w:val="22"/>
          <w:szCs w:val="22"/>
        </w:rPr>
        <w:t>[GUARANTOR]</w:t>
      </w:r>
    </w:p>
    <w:p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rsidR="00E8443E" w:rsidRDefault="00E8443E" w:rsidP="00E8443E">
      <w:pPr>
        <w:spacing w:after="200" w:line="276" w:lineRule="auto"/>
        <w:jc w:val="both"/>
        <w:rPr>
          <w:rFonts w:eastAsiaTheme="minorHAnsi"/>
          <w:sz w:val="22"/>
          <w:szCs w:val="22"/>
        </w:rPr>
      </w:pPr>
    </w:p>
    <w:p w:rsidR="00E8443E" w:rsidRDefault="00E8443E" w:rsidP="00E8443E">
      <w:pPr>
        <w:spacing w:after="200" w:line="276" w:lineRule="auto"/>
        <w:jc w:val="both"/>
        <w:rPr>
          <w:rFonts w:eastAsiaTheme="minorHAnsi"/>
          <w:sz w:val="22"/>
          <w:szCs w:val="22"/>
        </w:rPr>
      </w:pPr>
      <w:r>
        <w:rPr>
          <w:rFonts w:eastAsiaTheme="minorHAnsi"/>
          <w:sz w:val="22"/>
          <w:szCs w:val="22"/>
        </w:rPr>
        <w:t>PECO ENERGY COMPANY</w:t>
      </w:r>
    </w:p>
    <w:p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rsidR="00315DFB" w:rsidRPr="00E8443E" w:rsidRDefault="00315DFB" w:rsidP="00E8443E">
      <w:pPr>
        <w:pStyle w:val="BodyText"/>
        <w:jc w:val="both"/>
      </w:pPr>
    </w:p>
    <w:sectPr w:rsidR="00315DFB" w:rsidRPr="00E8443E" w:rsidSect="00E844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3E" w:rsidRPr="00E8443E" w:rsidRDefault="00E8443E">
      <w:r w:rsidRPr="00E8443E">
        <w:separator/>
      </w:r>
    </w:p>
  </w:endnote>
  <w:endnote w:type="continuationSeparator" w:id="0">
    <w:p w:rsidR="00E8443E" w:rsidRPr="00E8443E" w:rsidRDefault="00E8443E">
      <w:r w:rsidRPr="00E844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3E" w:rsidRPr="00E8443E" w:rsidRDefault="00E8443E">
      <w:r w:rsidRPr="00E8443E">
        <w:separator/>
      </w:r>
    </w:p>
  </w:footnote>
  <w:footnote w:type="continuationSeparator" w:id="0">
    <w:p w:rsidR="00E8443E" w:rsidRPr="00E8443E" w:rsidRDefault="00E8443E">
      <w:r w:rsidRPr="00E844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10" w15:restartNumberingAfterBreak="0">
    <w:nsid w:val="2B2568E9"/>
    <w:multiLevelType w:val="multilevel"/>
    <w:tmpl w:val="A866E6F2"/>
    <w:numStyleLink w:val="UppercaseAlphaListMultilevel"/>
  </w:abstractNum>
  <w:abstractNum w:abstractNumId="11"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3"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4"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5" w15:restartNumberingAfterBreak="0">
    <w:nsid w:val="442E62F5"/>
    <w:multiLevelType w:val="multilevel"/>
    <w:tmpl w:val="6E2282A2"/>
    <w:numStyleLink w:val="HeadingsList"/>
  </w:abstractNum>
  <w:abstractNum w:abstractNumId="1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7" w15:restartNumberingAfterBreak="0">
    <w:nsid w:val="46555BD5"/>
    <w:multiLevelType w:val="multilevel"/>
    <w:tmpl w:val="05BEC466"/>
    <w:numStyleLink w:val="HeadingsUList"/>
  </w:abstractNum>
  <w:abstractNum w:abstractNumId="18"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9" w15:restartNumberingAfterBreak="0">
    <w:nsid w:val="4A95779E"/>
    <w:multiLevelType w:val="multilevel"/>
    <w:tmpl w:val="B0C0387C"/>
    <w:numStyleLink w:val="TableBulletsMultilevel"/>
  </w:abstractNum>
  <w:abstractNum w:abstractNumId="20"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21"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2" w15:restartNumberingAfterBreak="0">
    <w:nsid w:val="60741689"/>
    <w:multiLevelType w:val="multilevel"/>
    <w:tmpl w:val="3A1C9612"/>
    <w:numStyleLink w:val="BulletsMultilevel"/>
  </w:abstractNum>
  <w:abstractNum w:abstractNumId="23"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4"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5" w15:restartNumberingAfterBreak="0">
    <w:nsid w:val="778E5029"/>
    <w:multiLevelType w:val="multilevel"/>
    <w:tmpl w:val="FF9226E4"/>
    <w:numStyleLink w:val="LowercaseAlphaListMultilevel"/>
  </w:abstractNum>
  <w:abstractNum w:abstractNumId="26" w15:restartNumberingAfterBreak="0">
    <w:nsid w:val="79050678"/>
    <w:multiLevelType w:val="multilevel"/>
    <w:tmpl w:val="6076FB1C"/>
    <w:numStyleLink w:val="ListContinueMultilevel"/>
  </w:abstractNum>
  <w:num w:numId="1">
    <w:abstractNumId w:val="16"/>
  </w:num>
  <w:num w:numId="2">
    <w:abstractNumId w:val="2"/>
  </w:num>
  <w:num w:numId="3">
    <w:abstractNumId w:val="23"/>
  </w:num>
  <w:num w:numId="4">
    <w:abstractNumId w:val="7"/>
  </w:num>
  <w:num w:numId="5">
    <w:abstractNumId w:val="1"/>
  </w:num>
  <w:num w:numId="6">
    <w:abstractNumId w:val="18"/>
  </w:num>
  <w:num w:numId="7">
    <w:abstractNumId w:val="5"/>
  </w:num>
  <w:num w:numId="8">
    <w:abstractNumId w:val="14"/>
  </w:num>
  <w:num w:numId="9">
    <w:abstractNumId w:val="25"/>
  </w:num>
  <w:num w:numId="10">
    <w:abstractNumId w:val="24"/>
  </w:num>
  <w:num w:numId="11">
    <w:abstractNumId w:val="10"/>
  </w:num>
  <w:num w:numId="12">
    <w:abstractNumId w:val="3"/>
  </w:num>
  <w:num w:numId="13">
    <w:abstractNumId w:val="0"/>
  </w:num>
  <w:num w:numId="14">
    <w:abstractNumId w:val="4"/>
  </w:num>
  <w:num w:numId="15">
    <w:abstractNumId w:val="13"/>
  </w:num>
  <w:num w:numId="16">
    <w:abstractNumId w:val="9"/>
  </w:num>
  <w:num w:numId="17">
    <w:abstractNumId w:val="6"/>
  </w:num>
  <w:num w:numId="18">
    <w:abstractNumId w:val="21"/>
  </w:num>
  <w:num w:numId="19">
    <w:abstractNumId w:val="20"/>
  </w:num>
  <w:num w:numId="20">
    <w:abstractNumId w:val="17"/>
  </w:num>
  <w:num w:numId="21">
    <w:abstractNumId w:val="26"/>
  </w:num>
  <w:num w:numId="22">
    <w:abstractNumId w:val="22"/>
  </w:num>
  <w:num w:numId="23">
    <w:abstractNumId w:val="19"/>
  </w:num>
  <w:num w:numId="24">
    <w:abstractNumId w:val="15"/>
  </w:num>
  <w:num w:numId="25">
    <w:abstractNumId w:val="12"/>
  </w:num>
  <w:num w:numId="26">
    <w:abstractNumId w:val="8"/>
  </w:num>
  <w:num w:numId="2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E8443E"/>
    <w:rsid w:val="00315DFB"/>
    <w:rsid w:val="00805E9C"/>
    <w:rsid w:val="00E84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54AB9CD"/>
  <w15:chartTrackingRefBased/>
  <w15:docId w15:val="{11391BA8-8883-4C68-A41B-4A751722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3E"/>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style>
  <w:style w:type="character" w:customStyle="1" w:styleId="BodyTextChar">
    <w:name w:val="Body Text Char"/>
    <w:basedOn w:val="DefaultParagraphFont"/>
    <w:link w:val="BodyText"/>
    <w:uiPriority w:val="99"/>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styleId="BodyTextFirstIndent">
    <w:name w:val="Body Text First Indent"/>
    <w:aliases w:val="btf"/>
    <w:basedOn w:val="Normal"/>
    <w:link w:val="BodyTextFirstIndentChar"/>
    <w:uiPriority w:val="99"/>
    <w:rsid w:val="00E8443E"/>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rsid w:val="00E8443E"/>
    <w:rPr>
      <w:rFonts w:ascii="Times New Roman" w:eastAsia="Times New Roman" w:hAnsi="Times New Roman" w:cs="Times New Roman"/>
      <w:sz w:val="24"/>
      <w:szCs w:val="20"/>
    </w:rPr>
  </w:style>
  <w:style w:type="paragraph" w:customStyle="1" w:styleId="FirmTitleCB">
    <w:name w:val="Firm Title CB"/>
    <w:basedOn w:val="Normal"/>
    <w:rsid w:val="00E8443E"/>
    <w:pPr>
      <w:keepNext/>
      <w:keepLines/>
      <w:spacing w:after="240"/>
      <w:jc w:val="center"/>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Orlandi, Kathleen</cp:lastModifiedBy>
  <cp:revision>1</cp:revision>
  <dcterms:created xsi:type="dcterms:W3CDTF">2020-12-28T20:48:00Z</dcterms:created>
  <dcterms:modified xsi:type="dcterms:W3CDTF">2020-12-28T20:50:00Z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